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C" w:rsidRDefault="00C03F1C" w:rsidP="00C03F1C">
      <w:pPr>
        <w:pStyle w:val="Standard"/>
        <w:jc w:val="right"/>
        <w:rPr>
          <w:i/>
          <w:iCs/>
        </w:rPr>
      </w:pPr>
    </w:p>
    <w:p w:rsidR="00C03F1C" w:rsidRDefault="00C03F1C" w:rsidP="00C03F1C">
      <w:pPr>
        <w:pStyle w:val="Standard"/>
        <w:jc w:val="right"/>
      </w:pPr>
    </w:p>
    <w:p w:rsidR="00C03F1C" w:rsidRDefault="00C03F1C" w:rsidP="00C03F1C">
      <w:pPr>
        <w:pStyle w:val="Standard"/>
        <w:jc w:val="center"/>
        <w:rPr>
          <w:b/>
          <w:bCs/>
        </w:rPr>
      </w:pPr>
    </w:p>
    <w:p w:rsidR="00C03F1C" w:rsidRDefault="00C03F1C" w:rsidP="00C03F1C">
      <w:pPr>
        <w:pStyle w:val="Standard"/>
        <w:jc w:val="center"/>
        <w:rPr>
          <w:b/>
          <w:bCs/>
        </w:rPr>
      </w:pPr>
      <w:r>
        <w:rPr>
          <w:b/>
          <w:bCs/>
        </w:rPr>
        <w:t>U C H W A Ł A  N</w:t>
      </w:r>
      <w:r w:rsidR="00E70919">
        <w:rPr>
          <w:b/>
          <w:bCs/>
        </w:rPr>
        <w:t xml:space="preserve">r </w:t>
      </w:r>
      <w:r w:rsidR="0096706B">
        <w:rPr>
          <w:b/>
          <w:bCs/>
        </w:rPr>
        <w:t>XLII</w:t>
      </w:r>
      <w:r>
        <w:rPr>
          <w:b/>
          <w:bCs/>
        </w:rPr>
        <w:t xml:space="preserve">/ </w:t>
      </w:r>
      <w:r w:rsidR="0096706B">
        <w:rPr>
          <w:b/>
          <w:bCs/>
        </w:rPr>
        <w:t>159</w:t>
      </w:r>
      <w:r>
        <w:rPr>
          <w:b/>
          <w:bCs/>
        </w:rPr>
        <w:t>/</w:t>
      </w:r>
      <w:r w:rsidR="0096706B">
        <w:rPr>
          <w:b/>
          <w:bCs/>
        </w:rPr>
        <w:t>20</w:t>
      </w:r>
      <w:r>
        <w:rPr>
          <w:b/>
          <w:bCs/>
        </w:rPr>
        <w:t>13</w:t>
      </w:r>
    </w:p>
    <w:p w:rsidR="00C03F1C" w:rsidRDefault="00C03F1C" w:rsidP="00C03F1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Rady Gminy w Trojanowie</w:t>
      </w:r>
    </w:p>
    <w:p w:rsidR="00C03F1C" w:rsidRDefault="00C03F1C" w:rsidP="00C03F1C">
      <w:pPr>
        <w:pStyle w:val="Standard"/>
        <w:jc w:val="center"/>
        <w:rPr>
          <w:b/>
        </w:rPr>
      </w:pPr>
      <w:r w:rsidRPr="00E9114E">
        <w:rPr>
          <w:b/>
        </w:rPr>
        <w:t xml:space="preserve">z dnia  </w:t>
      </w:r>
      <w:r w:rsidR="0096706B" w:rsidRPr="00E9114E">
        <w:rPr>
          <w:b/>
        </w:rPr>
        <w:t xml:space="preserve">8 listopada </w:t>
      </w:r>
      <w:r w:rsidRPr="00E9114E">
        <w:rPr>
          <w:b/>
        </w:rPr>
        <w:t>2013r.</w:t>
      </w:r>
    </w:p>
    <w:p w:rsidR="00E9114E" w:rsidRPr="00E9114E" w:rsidRDefault="00E9114E" w:rsidP="00C03F1C">
      <w:pPr>
        <w:pStyle w:val="Standard"/>
        <w:jc w:val="center"/>
        <w:rPr>
          <w:b/>
        </w:rPr>
      </w:pPr>
    </w:p>
    <w:p w:rsidR="00C03F1C" w:rsidRPr="00E9114E" w:rsidRDefault="00C03F1C" w:rsidP="00C03F1C">
      <w:pPr>
        <w:pStyle w:val="Standard"/>
        <w:rPr>
          <w:b/>
        </w:rPr>
      </w:pPr>
    </w:p>
    <w:p w:rsidR="00C03F1C" w:rsidRDefault="00C03F1C" w:rsidP="00C03F1C">
      <w:pPr>
        <w:pStyle w:val="Standard"/>
        <w:jc w:val="both"/>
        <w:rPr>
          <w:b/>
          <w:bCs/>
        </w:rPr>
      </w:pPr>
      <w:r>
        <w:rPr>
          <w:b/>
          <w:bCs/>
        </w:rPr>
        <w:t>w spraw</w:t>
      </w:r>
      <w:r w:rsidR="004C21FD">
        <w:rPr>
          <w:b/>
          <w:bCs/>
        </w:rPr>
        <w:t>ie</w:t>
      </w:r>
      <w:r>
        <w:rPr>
          <w:b/>
          <w:bCs/>
        </w:rPr>
        <w:t xml:space="preserve"> rozpoznania skargi Zespołu Zarządców Nieruchomości Oddział Lublin ZZN WAM Sp. z o. o. na działania  Wójta Gminy Trojanów.</w:t>
      </w:r>
    </w:p>
    <w:p w:rsidR="00C03F1C" w:rsidRDefault="00C03F1C" w:rsidP="00C03F1C">
      <w:pPr>
        <w:pStyle w:val="Standard"/>
      </w:pPr>
    </w:p>
    <w:p w:rsidR="00C03F1C" w:rsidRDefault="00C03F1C" w:rsidP="00C03F1C">
      <w:pPr>
        <w:pStyle w:val="Standard"/>
        <w:jc w:val="both"/>
      </w:pPr>
      <w:r>
        <w:tab/>
        <w:t>Na podstawie art.18 ust. 2 pkt 15 ustawy z dnia 8 marca 1990r. o samorządzie gminnym (Dz. U. z 2013r., poz. 594, ze zmianami), art. 229 pkt 3 ustawy z dnia 14 czerwca 1960r. Kodeks postępowania administracyjnego (</w:t>
      </w:r>
      <w:proofErr w:type="spellStart"/>
      <w:r>
        <w:t>Dz.U</w:t>
      </w:r>
      <w:proofErr w:type="spellEnd"/>
      <w:r>
        <w:t>. z 2013r., poz. 267) Rada  Gminy w Trojanowie uchwala co następuje:</w:t>
      </w:r>
    </w:p>
    <w:p w:rsidR="00C03F1C" w:rsidRDefault="00C03F1C" w:rsidP="00C03F1C">
      <w:pPr>
        <w:pStyle w:val="Standard"/>
        <w:jc w:val="center"/>
      </w:pPr>
      <w:r>
        <w:t>§ 1</w:t>
      </w:r>
    </w:p>
    <w:p w:rsidR="00C03F1C" w:rsidRDefault="00C03F1C" w:rsidP="00C03F1C">
      <w:pPr>
        <w:pStyle w:val="Standard"/>
      </w:pPr>
    </w:p>
    <w:p w:rsidR="00C03F1C" w:rsidRDefault="00C03F1C" w:rsidP="00C03F1C">
      <w:pPr>
        <w:pStyle w:val="Standard"/>
        <w:jc w:val="both"/>
      </w:pPr>
      <w:r>
        <w:t>Rada Gminy w Trojanowie po rozpoznaniu skargi złożonej przez Zespół Zarządców Nieruchomości Oddział Lublin ZZN WAM Sp. z o. o. na działalność Wójta Gminy Trojanów w sprawie niewłaściwej organizacji wywozu nieczystości stałych przez gminę, uznaje ją za bezzasadną.</w:t>
      </w:r>
    </w:p>
    <w:p w:rsidR="00C03F1C" w:rsidRDefault="00C03F1C" w:rsidP="00C03F1C">
      <w:pPr>
        <w:pStyle w:val="Standard"/>
      </w:pPr>
    </w:p>
    <w:p w:rsidR="00C03F1C" w:rsidRDefault="00C03F1C" w:rsidP="00C03F1C">
      <w:pPr>
        <w:pStyle w:val="Standard"/>
        <w:jc w:val="center"/>
      </w:pPr>
      <w:r>
        <w:t>§ 2</w:t>
      </w:r>
    </w:p>
    <w:p w:rsidR="00C03F1C" w:rsidRDefault="00C03F1C" w:rsidP="00C03F1C">
      <w:pPr>
        <w:pStyle w:val="Standard"/>
      </w:pPr>
    </w:p>
    <w:p w:rsidR="00C03F1C" w:rsidRDefault="00C03F1C" w:rsidP="00C03F1C">
      <w:pPr>
        <w:pStyle w:val="Standard"/>
      </w:pPr>
      <w:r>
        <w:t xml:space="preserve"> Niniejszą uchwałę wraz z uzasadnieniem należy doręczyć  Zespołowi Zarządców Nieruchomości Oddział Lublin ZZN WAM Sp. z o .o.</w:t>
      </w:r>
    </w:p>
    <w:p w:rsidR="00C03F1C" w:rsidRDefault="00C03F1C" w:rsidP="00C03F1C">
      <w:pPr>
        <w:pStyle w:val="Standard"/>
        <w:jc w:val="center"/>
      </w:pPr>
      <w:r>
        <w:t>§ 3</w:t>
      </w:r>
    </w:p>
    <w:p w:rsidR="00C03F1C" w:rsidRDefault="00C03F1C" w:rsidP="00C03F1C">
      <w:pPr>
        <w:pStyle w:val="Standard"/>
      </w:pPr>
    </w:p>
    <w:p w:rsidR="00C03F1C" w:rsidRDefault="00C03F1C" w:rsidP="00C03F1C">
      <w:pPr>
        <w:pStyle w:val="Standard"/>
      </w:pPr>
      <w:r>
        <w:t>Wykonanie uchwały powierza się Przewodniczącemu Rady Gminy w Trojanowie.</w:t>
      </w:r>
    </w:p>
    <w:p w:rsidR="00C03F1C" w:rsidRDefault="00C03F1C" w:rsidP="00C03F1C">
      <w:pPr>
        <w:pStyle w:val="Standard"/>
      </w:pPr>
    </w:p>
    <w:p w:rsidR="00C03F1C" w:rsidRDefault="00C03F1C" w:rsidP="00C03F1C">
      <w:pPr>
        <w:pStyle w:val="Standard"/>
        <w:jc w:val="center"/>
      </w:pPr>
      <w:r>
        <w:t>§ 4</w:t>
      </w:r>
    </w:p>
    <w:p w:rsidR="00C03F1C" w:rsidRDefault="00C03F1C" w:rsidP="00C03F1C">
      <w:pPr>
        <w:pStyle w:val="Standard"/>
      </w:pPr>
    </w:p>
    <w:p w:rsidR="00C03F1C" w:rsidRDefault="00C03F1C" w:rsidP="00C03F1C">
      <w:pPr>
        <w:pStyle w:val="Standard"/>
      </w:pPr>
      <w:r>
        <w:t>Uchwała wchodzi w życie z dniem podjęcia.</w:t>
      </w: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4B658B" w:rsidRDefault="004B658B" w:rsidP="00C03F1C">
      <w:pPr>
        <w:pStyle w:val="Standard"/>
      </w:pPr>
    </w:p>
    <w:p w:rsidR="00C03F1C" w:rsidRPr="00E9114E" w:rsidRDefault="00C03F1C" w:rsidP="00C03F1C">
      <w:pPr>
        <w:pStyle w:val="Standard"/>
        <w:jc w:val="center"/>
        <w:rPr>
          <w:b/>
          <w:bCs/>
        </w:rPr>
      </w:pPr>
      <w:r w:rsidRPr="004B658B">
        <w:rPr>
          <w:b/>
          <w:bCs/>
          <w:sz w:val="22"/>
          <w:szCs w:val="22"/>
        </w:rPr>
        <w:t xml:space="preserve"> </w:t>
      </w:r>
      <w:r w:rsidRPr="00E9114E">
        <w:rPr>
          <w:b/>
          <w:bCs/>
        </w:rPr>
        <w:t>U z a s a d n i e n i e</w:t>
      </w:r>
    </w:p>
    <w:p w:rsidR="00C03F1C" w:rsidRPr="00E9114E" w:rsidRDefault="00C03F1C" w:rsidP="00C03F1C">
      <w:pPr>
        <w:pStyle w:val="Standard"/>
      </w:pPr>
    </w:p>
    <w:p w:rsidR="00C03F1C" w:rsidRPr="00E9114E" w:rsidRDefault="00C03F1C" w:rsidP="00C03F1C">
      <w:pPr>
        <w:pStyle w:val="Standard"/>
        <w:jc w:val="both"/>
      </w:pPr>
      <w:r w:rsidRPr="00E9114E">
        <w:tab/>
        <w:t>Zgodnie z art.229 pkt 3 Kodeksu postępowania administracyjnego organem właściwym do rozpoznania skargi na działalność burmistrza, z wyłączeniem spraw należących do zadań zleconych z zakresu administracji rządowej, jest rada gminy. Przedmiotem skargi, według art. 227 Kodeksu postępowania administracyjnego może być w szczególności zaniedbanie lub nienależyte wykonywanie zadań przez właściwe organy albo przez ich pracowników, naruszenie praworządności lub interesów skarżących, a także  przewlekłe lub biurokratyczne załatwianie spraw. Biorąc pod uwagę przytoczone przepisy Rada Gminy w Trojanowie rozpoznała zawarte             w skardze Zespołu Zarządców Nieruchomości Oddział Lublin ZZN WAM Sp. z o.o.</w:t>
      </w:r>
      <w:r w:rsidRPr="00E9114E">
        <w:rPr>
          <w:b/>
          <w:bCs/>
        </w:rPr>
        <w:t xml:space="preserve"> </w:t>
      </w:r>
      <w:r w:rsidRPr="00E9114E">
        <w:t>zarzuty dotyczące działalności Wójta związane z niewłaściwą organizacją wywozu nieczystości stałych przez gminę. Rada Gminy po zapoznaniu się z dokumentami administracyjnymi i wyjaśnieniami   Wójta Gminy uznała, że skarga  zarządcy nieruchomości jest niezasadna.</w:t>
      </w:r>
    </w:p>
    <w:p w:rsidR="00C03F1C" w:rsidRPr="00E9114E" w:rsidRDefault="00C03F1C" w:rsidP="00C03F1C">
      <w:pPr>
        <w:pStyle w:val="Standard"/>
        <w:jc w:val="both"/>
      </w:pPr>
      <w:r w:rsidRPr="00E9114E">
        <w:t xml:space="preserve"> Zarzuty dotyczące braku  zwiększenia częstotliwości wywozu odpadów komunalnych do dwóch dni w miesiącu, a także dostarczenia zamiast oznakowanych worków, pojemników na odpady komunalne poddane segregacji  na terenie Wspólnoty Mieszkaniowej Podebłociu 107 </w:t>
      </w:r>
      <w:proofErr w:type="spellStart"/>
      <w:r w:rsidRPr="00E9114E">
        <w:t>C,D,E</w:t>
      </w:r>
      <w:proofErr w:type="spellEnd"/>
      <w:r w:rsidRPr="00E9114E">
        <w:t xml:space="preserve"> i F, 08-455 Trojanów nie znajdują oparcia w materiale dowodowym zebranym w aktach sprawy administracyjnej. Ponadto przeprowadzone przez pracowników Urzędu Gminy w Trojanowie oględziny na  terenie miejsca gromadzenia odpadów komunalnych w dniu 09.10.2013r., oraz</w:t>
      </w:r>
      <w:r w:rsidR="00E9114E" w:rsidRPr="00E9114E">
        <w:t xml:space="preserve"> </w:t>
      </w:r>
      <w:r w:rsidRPr="00E9114E">
        <w:t>w obecności pracowników Sanepidu w dniu 14.10.2013r., nie potwierdziły zarzutów skarżącego,  bowiem w tych dniach miejsce składowania odpadów komunalnych było czyste i uprzątnięte.</w:t>
      </w:r>
    </w:p>
    <w:p w:rsidR="00C03F1C" w:rsidRPr="00E9114E" w:rsidRDefault="00C03F1C" w:rsidP="00C03F1C">
      <w:pPr>
        <w:pStyle w:val="Standard"/>
        <w:jc w:val="both"/>
      </w:pPr>
      <w:r w:rsidRPr="00E9114E">
        <w:t xml:space="preserve"> </w:t>
      </w:r>
      <w:r w:rsidRPr="00E9114E">
        <w:tab/>
        <w:t>W tym miejscu należy dodać, że Rada Gminy w Trojanowie w dniu 28 grudnia 2012r.,  uchwałą  Nr XXIX/111/2012 w sprawie określenia szczegółowego sposobu i zakresu świadczenia usług w zakresie odbierania odpadów komunalnych od właścicieli nieruchomości                                  i zagospodarowania tych odpadów, w zamian za uiszczoną przez właściciela opłatę za gospodarowanie odpadami komunalnymi uchwaliła, że o</w:t>
      </w:r>
      <w:r w:rsidRPr="00E9114E">
        <w:rPr>
          <w:color w:val="000000"/>
        </w:rPr>
        <w:t xml:space="preserve">dbiór zmieszanych odpadów komunalnych od właścicieli nieruchomości z obszarów budownictwa wielorodzinnego o zabudowie osiedlowej odbywać się będzie  - </w:t>
      </w:r>
      <w:r w:rsidRPr="00E9114E">
        <w:rPr>
          <w:i/>
          <w:color w:val="000000"/>
        </w:rPr>
        <w:t>jeden raz w miesiącu</w:t>
      </w:r>
      <w:r w:rsidRPr="00E9114E">
        <w:rPr>
          <w:color w:val="000000"/>
        </w:rPr>
        <w:t xml:space="preserve">. Odbiór odpadów zbieranych selektywnie: szkła w tym szkła bezbarwnego i kolorowego, papieru i tektury, opakowań </w:t>
      </w:r>
      <w:proofErr w:type="spellStart"/>
      <w:r w:rsidRPr="00E9114E">
        <w:rPr>
          <w:color w:val="000000"/>
        </w:rPr>
        <w:t>wielomateriałowych</w:t>
      </w:r>
      <w:proofErr w:type="spellEnd"/>
      <w:r w:rsidRPr="00E9114E">
        <w:rPr>
          <w:color w:val="000000"/>
        </w:rPr>
        <w:t xml:space="preserve">, metali, tworzywa sztucznego, odpadów zielonych, odpadów ulegających biodegradacji w tym odpadów opakowaniowych ulegających biodegradacji od właścicieli nieruchomości z obszarów zabudowy wielorodzinnej oraz z zabudowy wielorodzinnej osiedlowej - odbywać się będzie -  </w:t>
      </w:r>
      <w:r w:rsidRPr="00E9114E">
        <w:rPr>
          <w:i/>
          <w:color w:val="000000"/>
        </w:rPr>
        <w:t>jeden raz w miesiącu</w:t>
      </w:r>
      <w:r w:rsidRPr="00E9114E">
        <w:rPr>
          <w:color w:val="000000"/>
        </w:rPr>
        <w:t>.</w:t>
      </w:r>
    </w:p>
    <w:p w:rsidR="00C03F1C" w:rsidRPr="00E9114E" w:rsidRDefault="00C03F1C" w:rsidP="00C03F1C">
      <w:pPr>
        <w:pStyle w:val="Textbody"/>
        <w:spacing w:after="0" w:line="276" w:lineRule="auto"/>
        <w:jc w:val="both"/>
      </w:pPr>
      <w:r w:rsidRPr="00E9114E">
        <w:tab/>
        <w:t>Zgodnie z art. 5 ust. 1 pkt 1</w:t>
      </w:r>
      <w:r w:rsidRPr="00E9114E">
        <w:rPr>
          <w:color w:val="000000"/>
        </w:rPr>
        <w:t xml:space="preserve"> z dnia 13 września 1996 r. o utrzymaniu czystości i porządku                    w gminach (Dz. U. z 2012 r., póz. 391 ze zm.) </w:t>
      </w:r>
      <w:r w:rsidRPr="00E9114E">
        <w:t xml:space="preserve">właściciele nieruchomości zapewniają utrzymanie czystości i porządku przez: wyposażenie nieruchomości w pojemniki służące do zbierania odpadów komunalnych oraz utrzymywanie tych pojemników w odpowiednim stanie sanitarnym, porządkowym i technicznym, chyba że na mocy uchwały rady gminy, o której mowa w art. 6r ust. 3, obowiązki te przejmie gmina jako część usługi w zakresie odbierania odpadów komunalnych od właścicieli nieruchomości w zamian za uiszczoną przez właściciela opłatę za gospodarowanie odpadami komunalnymi. Jednocześnie zgodnie   z § 3 ust. 1 pkt 1 załącznik do </w:t>
      </w:r>
      <w:r w:rsidRPr="00E9114E">
        <w:rPr>
          <w:color w:val="000000"/>
        </w:rPr>
        <w:t xml:space="preserve">Uchwały Rady Gminy w Trojanowie Nr </w:t>
      </w:r>
      <w:r w:rsidRPr="00E9114E">
        <w:t>XXXII/126</w:t>
      </w:r>
      <w:r w:rsidRPr="00E9114E">
        <w:rPr>
          <w:color w:val="000000"/>
        </w:rPr>
        <w:t>/2013</w:t>
      </w:r>
      <w:r w:rsidRPr="00E9114E">
        <w:t xml:space="preserve">    </w:t>
      </w:r>
      <w:r w:rsidRPr="00E9114E">
        <w:rPr>
          <w:color w:val="000000"/>
        </w:rPr>
        <w:t xml:space="preserve">z dnia 27 marca 2013r. w sprawie </w:t>
      </w:r>
      <w:r w:rsidRPr="00E9114E">
        <w:t xml:space="preserve">Regulaminu utrzymania czystości i porządku na terenie Gminy Trojanów </w:t>
      </w:r>
      <w:r w:rsidRPr="00E9114E">
        <w:rPr>
          <w:color w:val="000000"/>
        </w:rPr>
        <w:t xml:space="preserve">właściciel nieruchomości zapewnia utrzymanie czystości i porządku na jej terenie przez wyposażenie nieruchomości </w:t>
      </w:r>
      <w:r w:rsidRPr="00E9114E">
        <w:rPr>
          <w:b/>
          <w:color w:val="000000"/>
        </w:rPr>
        <w:t>w pojemniki, kontenery i worki o pojemności uwzględniającej częstotliwość i sposób pozbywania się odpadów  z nieruchomości</w:t>
      </w:r>
      <w:r w:rsidRPr="00E9114E">
        <w:rPr>
          <w:color w:val="000000"/>
        </w:rPr>
        <w:t xml:space="preserve">, z uwzględnieniem  wymienionych poniżej zasad. Pojemniki na odpady niesegregowane oraz na odpady kuchenne ulegające biodegradacji dostarczane są właścicielowi nieruchomości odpłatnie przez podmiot uprawniony. Worki na odpady opakowaniowe;   papier, tekturę, tekstylia i metal oraz odpady niebezpieczne są właścicielom </w:t>
      </w:r>
      <w:r w:rsidRPr="00E9114E">
        <w:rPr>
          <w:color w:val="000000"/>
        </w:rPr>
        <w:lastRenderedPageBreak/>
        <w:t xml:space="preserve">nieruchomości oraz najemcom/właścicielom lokali dostarczane przez podmiot uprawniony, nieodpłatnie. Worki ulegające biodegradacji są najemcom/właścicielom lokali dostarczane nieodpłatnie przez podmiot uprawniony. Powyższy regulamin Rada uchwaliła po  zasięgnięciu opinii </w:t>
      </w:r>
      <w:r w:rsidR="00E9114E" w:rsidRPr="00E9114E">
        <w:rPr>
          <w:color w:val="000000"/>
        </w:rPr>
        <w:t>P</w:t>
      </w:r>
      <w:r w:rsidRPr="00E9114E">
        <w:rPr>
          <w:color w:val="000000"/>
        </w:rPr>
        <w:t xml:space="preserve">aństwowego </w:t>
      </w:r>
      <w:r w:rsidR="00E9114E" w:rsidRPr="00E9114E">
        <w:rPr>
          <w:color w:val="000000"/>
        </w:rPr>
        <w:t>P</w:t>
      </w:r>
      <w:r w:rsidRPr="00E9114E">
        <w:rPr>
          <w:color w:val="000000"/>
        </w:rPr>
        <w:t xml:space="preserve">owiatowego </w:t>
      </w:r>
      <w:r w:rsidR="00E9114E" w:rsidRPr="00E9114E">
        <w:rPr>
          <w:color w:val="000000"/>
        </w:rPr>
        <w:t>I</w:t>
      </w:r>
      <w:r w:rsidRPr="00E9114E">
        <w:rPr>
          <w:color w:val="000000"/>
        </w:rPr>
        <w:t>nspektora Sanitarnego w Garwolinie.</w:t>
      </w:r>
    </w:p>
    <w:p w:rsidR="00C03F1C" w:rsidRPr="00E9114E" w:rsidRDefault="00C03F1C" w:rsidP="00C03F1C">
      <w:pPr>
        <w:pStyle w:val="Textbody"/>
        <w:spacing w:after="0" w:line="276" w:lineRule="auto"/>
        <w:jc w:val="both"/>
      </w:pPr>
      <w:r w:rsidRPr="00E9114E">
        <w:tab/>
        <w:t> Tak więc, zgodnie z wyżej powołanymi, obowiązującymi przepisami to na właścicielu, którego reprezentuje Zespół Zarządców Nieruchomościami ZZN WAM Oddział Lublin ciąży obowiązek wyposażenia nieruchomości we właściwą ilość pojemników lub kontenerów uwzględniającą częstotliwość i sposób pozbywania się tych odpadów,  wówczas nie dojdzie do ich przepełnienia  i zanieczyszczenia altany śmietnikowej.</w:t>
      </w:r>
    </w:p>
    <w:p w:rsidR="00C03F1C" w:rsidRPr="00E9114E" w:rsidRDefault="00C03F1C" w:rsidP="00C03F1C">
      <w:pPr>
        <w:pStyle w:val="Textbody"/>
        <w:spacing w:after="0" w:line="276" w:lineRule="auto"/>
        <w:jc w:val="both"/>
      </w:pPr>
      <w:r w:rsidRPr="00E9114E">
        <w:t xml:space="preserve"> </w:t>
      </w:r>
      <w:r w:rsidRPr="00E9114E">
        <w:tab/>
        <w:t>Ubocznie należy dodać, że kwestia nie odebrania odpadów, ze Wspólnot zarządzanych przez skarżącego w dniu 17.09.2013r. była przedmiotem reklamacji złożonej przez Gminę firmie EKO-LIDER, która została uwzględniona  i śmieci zostały niezwłocznie odebrane.</w:t>
      </w:r>
    </w:p>
    <w:p w:rsidR="00C03F1C" w:rsidRPr="00E9114E" w:rsidRDefault="00C03F1C" w:rsidP="00C03F1C">
      <w:pPr>
        <w:pStyle w:val="Standard"/>
        <w:jc w:val="both"/>
      </w:pPr>
    </w:p>
    <w:p w:rsidR="00DE09B2" w:rsidRPr="00E9114E" w:rsidRDefault="00DE09B2">
      <w:pPr>
        <w:rPr>
          <w:sz w:val="24"/>
          <w:szCs w:val="24"/>
        </w:rPr>
      </w:pPr>
    </w:p>
    <w:sectPr w:rsidR="00DE09B2" w:rsidRPr="00E9114E" w:rsidSect="00861A1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3F1C"/>
    <w:rsid w:val="00031C8C"/>
    <w:rsid w:val="004B658B"/>
    <w:rsid w:val="004C21FD"/>
    <w:rsid w:val="005E62F8"/>
    <w:rsid w:val="006B7DF2"/>
    <w:rsid w:val="008D19F0"/>
    <w:rsid w:val="0096706B"/>
    <w:rsid w:val="00C03F1C"/>
    <w:rsid w:val="00DE09B2"/>
    <w:rsid w:val="00E70919"/>
    <w:rsid w:val="00E9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3F1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9</cp:revision>
  <cp:lastPrinted>2013-11-14T10:18:00Z</cp:lastPrinted>
  <dcterms:created xsi:type="dcterms:W3CDTF">2013-10-30T13:26:00Z</dcterms:created>
  <dcterms:modified xsi:type="dcterms:W3CDTF">2013-11-14T10:20:00Z</dcterms:modified>
</cp:coreProperties>
</file>